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42" w:rsidRPr="00824A0E" w:rsidRDefault="003A5142"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mallCaps/>
          <w:color w:val="000000"/>
          <w:lang w:eastAsia="es-ES"/>
        </w:rPr>
      </w:pPr>
      <w:r w:rsidRPr="00824A0E">
        <w:rPr>
          <w:rFonts w:eastAsia="Times New Roman"/>
          <w:smallCaps/>
          <w:color w:val="000000"/>
          <w:lang w:eastAsia="es-ES"/>
        </w:rPr>
        <w:t>Trabajo Fin de Grado (TFG) Grado en Derecho</w:t>
      </w:r>
    </w:p>
    <w:p w:rsidR="00824A0E" w:rsidRDefault="00824A0E"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253C31"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Líneas de Investigación sugeridas para los Trabajos Fin de Grado (Grado en Derecho) y Profesores que se ofrecen co</w:t>
      </w:r>
      <w:r w:rsidR="003A5142" w:rsidRPr="00824A0E">
        <w:rPr>
          <w:rFonts w:eastAsia="Times New Roman"/>
          <w:color w:val="000000"/>
          <w:lang w:eastAsia="es-ES"/>
        </w:rPr>
        <w:t>mo Tutores en cada una de ellas en el</w:t>
      </w:r>
      <w:r w:rsidRPr="00824A0E">
        <w:rPr>
          <w:rFonts w:eastAsia="Times New Roman"/>
          <w:color w:val="000000"/>
          <w:lang w:eastAsia="es-ES"/>
        </w:rPr>
        <w:t xml:space="preserve"> Ámbito de Derecho mercantil (Departamento de Derecho mercantil y Derecho romano).</w:t>
      </w:r>
    </w:p>
    <w:p w:rsidR="00253C31"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00A042EB" w:rsidRPr="00824A0E">
        <w:rPr>
          <w:rFonts w:eastAsia="Times New Roman"/>
          <w:b/>
          <w:color w:val="000000"/>
          <w:lang w:eastAsia="es-ES"/>
        </w:rPr>
        <w:t>Empresa y empresario</w:t>
      </w:r>
    </w:p>
    <w:p w:rsidR="003A5142"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Eduardo Gálvez Domínguez</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Dra. </w:t>
      </w:r>
      <w:r w:rsidR="00E65C5C" w:rsidRPr="00824A0E">
        <w:rPr>
          <w:rFonts w:eastAsia="Times New Roman"/>
          <w:color w:val="000000"/>
          <w:lang w:eastAsia="es-ES"/>
        </w:rPr>
        <w:t>Gloria</w:t>
      </w:r>
      <w:r w:rsidRPr="00824A0E">
        <w:rPr>
          <w:rFonts w:eastAsia="Times New Roman"/>
          <w:color w:val="000000"/>
          <w:lang w:eastAsia="es-ES"/>
        </w:rPr>
        <w:t xml:space="preserve"> Ortega Reinoso</w:t>
      </w:r>
    </w:p>
    <w:p w:rsidR="00E65C5C"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José Luis Pérez-</w:t>
      </w:r>
      <w:proofErr w:type="spellStart"/>
      <w:r w:rsidR="00253C31" w:rsidRPr="00824A0E">
        <w:rPr>
          <w:rFonts w:eastAsia="Times New Roman"/>
          <w:color w:val="000000"/>
          <w:lang w:eastAsia="es-ES"/>
        </w:rPr>
        <w:t>Serrabona</w:t>
      </w:r>
      <w:proofErr w:type="spellEnd"/>
      <w:r w:rsidR="00253C31" w:rsidRPr="00824A0E">
        <w:rPr>
          <w:rFonts w:eastAsia="Times New Roman"/>
          <w:color w:val="000000"/>
          <w:lang w:eastAsia="es-ES"/>
        </w:rPr>
        <w:t xml:space="preserve"> González.</w:t>
      </w:r>
    </w:p>
    <w:p w:rsidR="00E65C5C" w:rsidRPr="00824A0E" w:rsidRDefault="00E65C5C"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00A042EB" w:rsidRPr="00824A0E">
        <w:rPr>
          <w:rFonts w:eastAsia="Times New Roman"/>
          <w:b/>
          <w:color w:val="000000"/>
          <w:lang w:eastAsia="es-ES"/>
        </w:rPr>
        <w:t>Derecho de sociedades</w:t>
      </w:r>
    </w:p>
    <w:p w:rsidR="003A5142"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Javier Camacho de los Ríos</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Luis Miguel Fernández </w:t>
      </w:r>
      <w:proofErr w:type="spellStart"/>
      <w:r w:rsidRPr="00824A0E">
        <w:rPr>
          <w:rFonts w:eastAsia="Times New Roman"/>
          <w:color w:val="000000"/>
          <w:lang w:eastAsia="es-ES"/>
        </w:rPr>
        <w:t>Fernández</w:t>
      </w:r>
      <w:proofErr w:type="spellEnd"/>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w:t>
      </w:r>
      <w:r w:rsidR="00253C31" w:rsidRPr="00824A0E">
        <w:rPr>
          <w:rFonts w:eastAsia="Times New Roman"/>
          <w:color w:val="000000"/>
          <w:lang w:eastAsia="es-ES"/>
        </w:rPr>
        <w:t xml:space="preserve"> Eduardo Gálvez</w:t>
      </w:r>
      <w:r w:rsidRPr="00824A0E">
        <w:rPr>
          <w:rFonts w:eastAsia="Times New Roman"/>
          <w:color w:val="000000"/>
          <w:lang w:eastAsia="es-ES"/>
        </w:rPr>
        <w:t xml:space="preserve"> Domínguez</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Dra.</w:t>
      </w:r>
      <w:r w:rsidR="00253C31" w:rsidRPr="00824A0E">
        <w:rPr>
          <w:rFonts w:eastAsia="Times New Roman"/>
          <w:color w:val="000000"/>
          <w:lang w:eastAsia="es-ES"/>
        </w:rPr>
        <w:t xml:space="preserve"> Gloria Ortega</w:t>
      </w:r>
      <w:r w:rsidRPr="00824A0E">
        <w:rPr>
          <w:rFonts w:eastAsia="Times New Roman"/>
          <w:color w:val="000000"/>
          <w:lang w:eastAsia="es-ES"/>
        </w:rPr>
        <w:t xml:space="preserve"> Reinoso</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Jos</w:t>
      </w:r>
      <w:r w:rsidRPr="00824A0E">
        <w:rPr>
          <w:rFonts w:eastAsia="Times New Roman"/>
          <w:color w:val="000000"/>
          <w:lang w:eastAsia="es-ES"/>
        </w:rPr>
        <w:t>é Luis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Juan Antonio Roca Fernández-</w:t>
      </w:r>
      <w:proofErr w:type="spellStart"/>
      <w:r w:rsidRPr="00824A0E">
        <w:rPr>
          <w:rFonts w:eastAsia="Times New Roman"/>
          <w:color w:val="000000"/>
          <w:lang w:eastAsia="es-ES"/>
        </w:rPr>
        <w:t>Castanys</w:t>
      </w:r>
      <w:proofErr w:type="spellEnd"/>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w:t>
      </w:r>
      <w:r w:rsidR="00253C31" w:rsidRPr="00824A0E">
        <w:rPr>
          <w:rFonts w:eastAsia="Times New Roman"/>
          <w:color w:val="000000"/>
          <w:lang w:eastAsia="es-ES"/>
        </w:rPr>
        <w:t xml:space="preserve"> Segismundo Torre</w:t>
      </w:r>
      <w:r w:rsidRPr="00824A0E">
        <w:rPr>
          <w:rFonts w:eastAsia="Times New Roman"/>
          <w:color w:val="000000"/>
          <w:lang w:eastAsia="es-ES"/>
        </w:rPr>
        <w:t xml:space="preserve">cillas López </w:t>
      </w:r>
      <w:r w:rsidR="00253C31" w:rsidRPr="00824A0E">
        <w:rPr>
          <w:rFonts w:eastAsia="Times New Roman"/>
          <w:color w:val="000000"/>
          <w:lang w:eastAsia="es-ES"/>
        </w:rPr>
        <w:t xml:space="preserve"> </w:t>
      </w:r>
    </w:p>
    <w:p w:rsidR="00E65C5C"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 xml:space="preserve">Javier Valenzuela </w:t>
      </w:r>
      <w:proofErr w:type="spellStart"/>
      <w:r w:rsidR="00253C31" w:rsidRPr="00824A0E">
        <w:rPr>
          <w:rFonts w:eastAsia="Times New Roman"/>
          <w:color w:val="000000"/>
          <w:lang w:eastAsia="es-ES"/>
        </w:rPr>
        <w:t>Garach</w:t>
      </w:r>
      <w:proofErr w:type="spellEnd"/>
      <w:r w:rsidR="00253C31" w:rsidRPr="00824A0E">
        <w:rPr>
          <w:rFonts w:eastAsia="Times New Roman"/>
          <w:color w:val="000000"/>
          <w:lang w:eastAsia="es-ES"/>
        </w:rPr>
        <w:t>.</w:t>
      </w:r>
    </w:p>
    <w:p w:rsidR="00E65C5C" w:rsidRPr="00824A0E" w:rsidRDefault="00E65C5C"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A042EB"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Pr="00824A0E">
        <w:rPr>
          <w:rFonts w:eastAsia="Times New Roman"/>
          <w:b/>
          <w:color w:val="000000"/>
          <w:lang w:eastAsia="es-ES"/>
        </w:rPr>
        <w:t>Contratación mercantil</w:t>
      </w:r>
    </w:p>
    <w:p w:rsidR="003A5142"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3A5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Javier Camacho de los Ríos</w:t>
      </w:r>
    </w:p>
    <w:p w:rsidR="003A5142" w:rsidRPr="00824A0E" w:rsidRDefault="003A5142" w:rsidP="003A5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Eduardo Gálvez Domínguez</w:t>
      </w:r>
    </w:p>
    <w:p w:rsidR="003A5142" w:rsidRPr="00824A0E" w:rsidRDefault="003A5142" w:rsidP="003A5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Dra. Gloria Ortega Reinoso</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Ldo. F. Javier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José Luis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w:t>
      </w:r>
    </w:p>
    <w:p w:rsidR="00E65C5C"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Javier Valenzuela</w:t>
      </w:r>
      <w:r w:rsidRPr="00824A0E">
        <w:rPr>
          <w:rFonts w:eastAsia="Times New Roman"/>
          <w:color w:val="000000"/>
          <w:lang w:eastAsia="es-ES"/>
        </w:rPr>
        <w:t xml:space="preserve"> </w:t>
      </w:r>
      <w:proofErr w:type="spellStart"/>
      <w:r w:rsidRPr="00824A0E">
        <w:rPr>
          <w:rFonts w:eastAsia="Times New Roman"/>
          <w:color w:val="000000"/>
          <w:lang w:eastAsia="es-ES"/>
        </w:rPr>
        <w:t>Garach</w:t>
      </w:r>
      <w:proofErr w:type="spellEnd"/>
    </w:p>
    <w:p w:rsidR="00E65C5C" w:rsidRPr="00824A0E" w:rsidRDefault="00E65C5C"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E65C5C"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Pr="00824A0E">
        <w:rPr>
          <w:rFonts w:eastAsia="Times New Roman"/>
          <w:b/>
          <w:color w:val="000000"/>
          <w:lang w:eastAsia="es-ES"/>
        </w:rPr>
        <w:t xml:space="preserve">Derecho de </w:t>
      </w:r>
      <w:r w:rsidR="00E65C5C" w:rsidRPr="00824A0E">
        <w:rPr>
          <w:rFonts w:eastAsia="Times New Roman"/>
          <w:b/>
          <w:color w:val="000000"/>
          <w:lang w:eastAsia="es-ES"/>
        </w:rPr>
        <w:t>Seguros</w:t>
      </w:r>
    </w:p>
    <w:p w:rsidR="003A5142"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 xml:space="preserve">Javier </w:t>
      </w:r>
      <w:r w:rsidR="00E65C5C" w:rsidRPr="00824A0E">
        <w:rPr>
          <w:rFonts w:eastAsia="Times New Roman"/>
          <w:color w:val="000000"/>
          <w:lang w:eastAsia="es-ES"/>
        </w:rPr>
        <w:t>Camacho</w:t>
      </w:r>
      <w:r w:rsidRPr="00824A0E">
        <w:rPr>
          <w:rFonts w:eastAsia="Times New Roman"/>
          <w:color w:val="000000"/>
          <w:lang w:eastAsia="es-ES"/>
        </w:rPr>
        <w:t xml:space="preserve"> de los Ríos</w:t>
      </w:r>
      <w:r w:rsidR="00253C31" w:rsidRPr="00824A0E">
        <w:rPr>
          <w:rFonts w:eastAsia="Times New Roman"/>
          <w:color w:val="000000"/>
          <w:lang w:eastAsia="es-ES"/>
        </w:rPr>
        <w:t xml:space="preserve">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Javier Maldonado</w:t>
      </w:r>
      <w:r w:rsidRPr="00824A0E">
        <w:rPr>
          <w:rFonts w:eastAsia="Times New Roman"/>
          <w:color w:val="000000"/>
          <w:lang w:eastAsia="es-ES"/>
        </w:rPr>
        <w:t xml:space="preserve"> Molina</w:t>
      </w:r>
    </w:p>
    <w:p w:rsidR="00E65C5C"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José Luis Pérez-</w:t>
      </w:r>
      <w:proofErr w:type="spellStart"/>
      <w:r w:rsidR="00253C31" w:rsidRPr="00824A0E">
        <w:rPr>
          <w:rFonts w:eastAsia="Times New Roman"/>
          <w:color w:val="000000"/>
          <w:lang w:eastAsia="es-ES"/>
        </w:rPr>
        <w:t>Serrabona</w:t>
      </w:r>
      <w:proofErr w:type="spellEnd"/>
      <w:r w:rsidRPr="00824A0E">
        <w:rPr>
          <w:rFonts w:eastAsia="Times New Roman"/>
          <w:color w:val="000000"/>
          <w:lang w:eastAsia="es-ES"/>
        </w:rPr>
        <w:t xml:space="preserve"> González</w:t>
      </w:r>
      <w:r w:rsidR="00253C31" w:rsidRPr="00824A0E">
        <w:rPr>
          <w:rFonts w:eastAsia="Times New Roman"/>
          <w:color w:val="000000"/>
          <w:lang w:eastAsia="es-ES"/>
        </w:rPr>
        <w:t>.</w:t>
      </w:r>
    </w:p>
    <w:p w:rsidR="00E65C5C" w:rsidRPr="00824A0E" w:rsidRDefault="00E65C5C"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A042EB"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Pr="00824A0E">
        <w:rPr>
          <w:rFonts w:eastAsia="Times New Roman"/>
          <w:b/>
          <w:color w:val="000000"/>
          <w:lang w:eastAsia="es-ES"/>
        </w:rPr>
        <w:t>Propiedad industrial, propiedad intelectual y ordenación del mercado</w:t>
      </w:r>
    </w:p>
    <w:p w:rsidR="003A5142"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Ldo. </w:t>
      </w:r>
      <w:r w:rsidR="00253C31" w:rsidRPr="00824A0E">
        <w:rPr>
          <w:rFonts w:eastAsia="Times New Roman"/>
          <w:color w:val="000000"/>
          <w:lang w:eastAsia="es-ES"/>
        </w:rPr>
        <w:t>Juan Esteban Gómez</w:t>
      </w:r>
      <w:r w:rsidRPr="00824A0E">
        <w:rPr>
          <w:rFonts w:eastAsia="Times New Roman"/>
          <w:color w:val="000000"/>
          <w:lang w:eastAsia="es-ES"/>
        </w:rPr>
        <w:t xml:space="preserve"> Beteta</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Ldo. F. Javier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w:t>
      </w:r>
      <w:r w:rsidR="00253C31" w:rsidRPr="00824A0E">
        <w:rPr>
          <w:rFonts w:eastAsia="Times New Roman"/>
          <w:color w:val="000000"/>
          <w:lang w:eastAsia="es-ES"/>
        </w:rPr>
        <w:t xml:space="preserve"> José Luis Pérez-</w:t>
      </w:r>
      <w:proofErr w:type="spellStart"/>
      <w:r w:rsidR="00253C31" w:rsidRPr="00824A0E">
        <w:rPr>
          <w:rFonts w:eastAsia="Times New Roman"/>
          <w:color w:val="000000"/>
          <w:lang w:eastAsia="es-ES"/>
        </w:rPr>
        <w:t>Serrabona</w:t>
      </w:r>
      <w:proofErr w:type="spellEnd"/>
      <w:r w:rsidR="00253C31" w:rsidRPr="00824A0E">
        <w:rPr>
          <w:rFonts w:eastAsia="Times New Roman"/>
          <w:color w:val="000000"/>
          <w:lang w:eastAsia="es-ES"/>
        </w:rPr>
        <w:t xml:space="preserve"> </w:t>
      </w:r>
      <w:r w:rsidRPr="00824A0E">
        <w:rPr>
          <w:rFonts w:eastAsia="Times New Roman"/>
          <w:color w:val="000000"/>
          <w:lang w:eastAsia="es-ES"/>
        </w:rPr>
        <w:t>González</w:t>
      </w:r>
    </w:p>
    <w:p w:rsidR="00E65C5C"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 xml:space="preserve">Juan Antonio </w:t>
      </w:r>
      <w:r w:rsidR="00E65C5C" w:rsidRPr="00824A0E">
        <w:rPr>
          <w:rFonts w:eastAsia="Times New Roman"/>
          <w:color w:val="000000"/>
          <w:lang w:eastAsia="es-ES"/>
        </w:rPr>
        <w:t>Roca</w:t>
      </w:r>
      <w:r w:rsidRPr="00824A0E">
        <w:rPr>
          <w:rFonts w:eastAsia="Times New Roman"/>
          <w:color w:val="000000"/>
          <w:lang w:eastAsia="es-ES"/>
        </w:rPr>
        <w:t xml:space="preserve"> Fernández-</w:t>
      </w:r>
      <w:proofErr w:type="spellStart"/>
      <w:r w:rsidRPr="00824A0E">
        <w:rPr>
          <w:rFonts w:eastAsia="Times New Roman"/>
          <w:color w:val="000000"/>
          <w:lang w:eastAsia="es-ES"/>
        </w:rPr>
        <w:t>Castanys</w:t>
      </w:r>
      <w:proofErr w:type="spellEnd"/>
    </w:p>
    <w:p w:rsidR="00253C31"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A042EB"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Pr="00824A0E">
        <w:rPr>
          <w:rFonts w:eastAsia="Times New Roman"/>
          <w:b/>
          <w:color w:val="000000"/>
          <w:lang w:eastAsia="es-ES"/>
        </w:rPr>
        <w:t>Derecho cambiario</w:t>
      </w:r>
    </w:p>
    <w:p w:rsidR="003A5142" w:rsidRPr="00824A0E" w:rsidRDefault="00253C31"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Lui</w:t>
      </w:r>
      <w:r w:rsidRPr="00824A0E">
        <w:rPr>
          <w:rFonts w:eastAsia="Times New Roman"/>
          <w:color w:val="000000"/>
          <w:lang w:eastAsia="es-ES"/>
        </w:rPr>
        <w:t xml:space="preserve">s Miguel Fernández </w:t>
      </w:r>
      <w:proofErr w:type="spellStart"/>
      <w:r w:rsidRPr="00824A0E">
        <w:rPr>
          <w:rFonts w:eastAsia="Times New Roman"/>
          <w:color w:val="000000"/>
          <w:lang w:eastAsia="es-ES"/>
        </w:rPr>
        <w:t>Fernández</w:t>
      </w:r>
      <w:proofErr w:type="spellEnd"/>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w:t>
      </w:r>
      <w:r w:rsidR="00253C31" w:rsidRPr="00824A0E">
        <w:rPr>
          <w:rFonts w:eastAsia="Times New Roman"/>
          <w:color w:val="000000"/>
          <w:lang w:eastAsia="es-ES"/>
        </w:rPr>
        <w:t xml:space="preserve"> Eduardo Gálvez</w:t>
      </w:r>
      <w:r w:rsidRPr="00824A0E">
        <w:rPr>
          <w:rFonts w:eastAsia="Times New Roman"/>
          <w:color w:val="000000"/>
          <w:lang w:eastAsia="es-ES"/>
        </w:rPr>
        <w:t xml:space="preserve"> Domínguez</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w:t>
      </w:r>
      <w:r w:rsidR="00253C31" w:rsidRPr="00824A0E">
        <w:rPr>
          <w:rFonts w:eastAsia="Times New Roman"/>
          <w:color w:val="000000"/>
          <w:lang w:eastAsia="es-ES"/>
        </w:rPr>
        <w:t xml:space="preserve"> José Luis Pérez-</w:t>
      </w:r>
      <w:proofErr w:type="spellStart"/>
      <w:r w:rsidR="00253C31" w:rsidRPr="00824A0E">
        <w:rPr>
          <w:rFonts w:eastAsia="Times New Roman"/>
          <w:color w:val="000000"/>
          <w:lang w:eastAsia="es-ES"/>
        </w:rPr>
        <w:t>Serrabona</w:t>
      </w:r>
      <w:proofErr w:type="spellEnd"/>
      <w:r w:rsidRPr="00824A0E">
        <w:rPr>
          <w:rFonts w:eastAsia="Times New Roman"/>
          <w:color w:val="000000"/>
          <w:lang w:eastAsia="es-ES"/>
        </w:rPr>
        <w:t xml:space="preserve"> González </w:t>
      </w:r>
    </w:p>
    <w:p w:rsidR="003A5142" w:rsidRPr="00824A0E" w:rsidRDefault="003A5142"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lastRenderedPageBreak/>
        <w:t xml:space="preserve">Dr. </w:t>
      </w:r>
      <w:r w:rsidR="00253C31" w:rsidRPr="00824A0E">
        <w:rPr>
          <w:rFonts w:eastAsia="Times New Roman"/>
          <w:color w:val="000000"/>
          <w:lang w:eastAsia="es-ES"/>
        </w:rPr>
        <w:t xml:space="preserve">Juan Antonio </w:t>
      </w:r>
      <w:r w:rsidR="00E65C5C" w:rsidRPr="00824A0E">
        <w:rPr>
          <w:rFonts w:eastAsia="Times New Roman"/>
          <w:color w:val="000000"/>
          <w:lang w:eastAsia="es-ES"/>
        </w:rPr>
        <w:t>Roca</w:t>
      </w:r>
      <w:r w:rsidRPr="00824A0E">
        <w:rPr>
          <w:rFonts w:eastAsia="Times New Roman"/>
          <w:color w:val="000000"/>
          <w:lang w:eastAsia="es-ES"/>
        </w:rPr>
        <w:t xml:space="preserve"> Fernández-</w:t>
      </w:r>
      <w:proofErr w:type="spellStart"/>
      <w:r w:rsidRPr="00824A0E">
        <w:rPr>
          <w:rFonts w:eastAsia="Times New Roman"/>
          <w:color w:val="000000"/>
          <w:lang w:eastAsia="es-ES"/>
        </w:rPr>
        <w:t>Castanys</w:t>
      </w:r>
      <w:proofErr w:type="spellEnd"/>
    </w:p>
    <w:p w:rsidR="00E65C5C" w:rsidRPr="00824A0E" w:rsidRDefault="00E65C5C" w:rsidP="00A04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E65C5C" w:rsidRPr="00824A0E" w:rsidRDefault="00E65C5C"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Pr="00824A0E">
        <w:rPr>
          <w:rFonts w:eastAsia="Times New Roman"/>
          <w:b/>
          <w:color w:val="000000"/>
          <w:lang w:eastAsia="es-ES"/>
        </w:rPr>
        <w:t>Mercado Financiero</w:t>
      </w:r>
    </w:p>
    <w:p w:rsidR="003A5142" w:rsidRPr="00824A0E" w:rsidRDefault="00253C31"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3A5142" w:rsidRPr="00824A0E" w:rsidRDefault="003A5142"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 xml:space="preserve">Javier </w:t>
      </w:r>
      <w:r w:rsidR="00E65C5C" w:rsidRPr="00824A0E">
        <w:rPr>
          <w:rFonts w:eastAsia="Times New Roman"/>
          <w:color w:val="000000"/>
          <w:lang w:eastAsia="es-ES"/>
        </w:rPr>
        <w:t>Camacho</w:t>
      </w:r>
      <w:r w:rsidRPr="00824A0E">
        <w:rPr>
          <w:rFonts w:eastAsia="Times New Roman"/>
          <w:color w:val="000000"/>
          <w:lang w:eastAsia="es-ES"/>
        </w:rPr>
        <w:t xml:space="preserve"> de los Ríos</w:t>
      </w:r>
    </w:p>
    <w:p w:rsidR="00824A0E" w:rsidRPr="00824A0E" w:rsidRDefault="003A5142"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824A0E" w:rsidRPr="00824A0E">
        <w:rPr>
          <w:rFonts w:eastAsia="Times New Roman"/>
          <w:color w:val="000000"/>
          <w:lang w:eastAsia="es-ES"/>
        </w:rPr>
        <w:t>Javier Maldonado Molina</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w:t>
      </w:r>
      <w:r w:rsidR="00253C31" w:rsidRPr="00824A0E">
        <w:rPr>
          <w:rFonts w:eastAsia="Times New Roman"/>
          <w:color w:val="000000"/>
          <w:lang w:eastAsia="es-ES"/>
        </w:rPr>
        <w:t xml:space="preserve"> José Luis Pérez-</w:t>
      </w:r>
      <w:proofErr w:type="spellStart"/>
      <w:r w:rsidR="00253C31"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E65C5C"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Javier Valenzuela </w:t>
      </w:r>
      <w:proofErr w:type="spellStart"/>
      <w:r w:rsidRPr="00824A0E">
        <w:rPr>
          <w:rFonts w:eastAsia="Times New Roman"/>
          <w:color w:val="000000"/>
          <w:lang w:eastAsia="es-ES"/>
        </w:rPr>
        <w:t>Garach</w:t>
      </w:r>
      <w:proofErr w:type="spellEnd"/>
    </w:p>
    <w:p w:rsidR="00E65C5C" w:rsidRPr="00824A0E" w:rsidRDefault="00E65C5C"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A042EB"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color w:val="000000"/>
          <w:lang w:eastAsia="es-ES"/>
        </w:rPr>
      </w:pPr>
      <w:r w:rsidRPr="00824A0E">
        <w:rPr>
          <w:rFonts w:eastAsia="Times New Roman"/>
          <w:color w:val="000000"/>
          <w:lang w:eastAsia="es-ES"/>
        </w:rPr>
        <w:t>-</w:t>
      </w:r>
      <w:r w:rsidRPr="00824A0E">
        <w:rPr>
          <w:rFonts w:eastAsia="Times New Roman"/>
          <w:b/>
          <w:color w:val="000000"/>
          <w:lang w:eastAsia="es-ES"/>
        </w:rPr>
        <w:t>Derecho del consumo y protección de consumidores</w:t>
      </w:r>
    </w:p>
    <w:p w:rsidR="00824A0E" w:rsidRPr="00824A0E" w:rsidRDefault="00253C31"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Dra. </w:t>
      </w:r>
      <w:r w:rsidR="00E65C5C" w:rsidRPr="00824A0E">
        <w:rPr>
          <w:rFonts w:eastAsia="Times New Roman"/>
          <w:color w:val="000000"/>
          <w:lang w:eastAsia="es-ES"/>
        </w:rPr>
        <w:t>Gloria</w:t>
      </w:r>
      <w:r w:rsidRPr="00824A0E">
        <w:rPr>
          <w:rFonts w:eastAsia="Times New Roman"/>
          <w:color w:val="000000"/>
          <w:lang w:eastAsia="es-ES"/>
        </w:rPr>
        <w:t xml:space="preserve"> Ortega reinoso</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José Luis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E65C5C"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Segismundo Torrecillas López</w:t>
      </w:r>
      <w:r w:rsidR="00253C31" w:rsidRPr="00824A0E">
        <w:rPr>
          <w:rFonts w:eastAsia="Times New Roman"/>
          <w:color w:val="000000"/>
          <w:lang w:eastAsia="es-ES"/>
        </w:rPr>
        <w:t xml:space="preserve"> </w:t>
      </w:r>
    </w:p>
    <w:p w:rsidR="00E65C5C" w:rsidRPr="00824A0E" w:rsidRDefault="00E65C5C"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16465" w:rsidRPr="00824A0E" w:rsidRDefault="00A16465"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w:t>
      </w:r>
      <w:r w:rsidRPr="00824A0E">
        <w:rPr>
          <w:rFonts w:eastAsia="Times New Roman"/>
          <w:b/>
          <w:color w:val="000000"/>
          <w:lang w:eastAsia="es-ES"/>
        </w:rPr>
        <w:t>Contratos y servicios turísticos</w:t>
      </w:r>
      <w:r w:rsidRPr="00824A0E">
        <w:rPr>
          <w:rFonts w:eastAsia="Times New Roman"/>
          <w:color w:val="000000"/>
          <w:lang w:eastAsia="es-ES"/>
        </w:rPr>
        <w:t>:</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A16465"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Javier Maldonado Molina</w:t>
      </w:r>
    </w:p>
    <w:p w:rsidR="00A16465" w:rsidRPr="00824A0E" w:rsidRDefault="00A16465"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A042EB"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color w:val="000000"/>
          <w:lang w:eastAsia="es-ES"/>
        </w:rPr>
      </w:pPr>
      <w:r w:rsidRPr="00824A0E">
        <w:rPr>
          <w:rFonts w:eastAsia="Times New Roman"/>
          <w:b/>
          <w:color w:val="000000"/>
          <w:lang w:eastAsia="es-ES"/>
        </w:rPr>
        <w:t>-Competencia</w:t>
      </w:r>
    </w:p>
    <w:p w:rsidR="00824A0E" w:rsidRPr="00824A0E" w:rsidRDefault="00253C31"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253C31" w:rsidRPr="00824A0E">
        <w:rPr>
          <w:rFonts w:eastAsia="Times New Roman"/>
          <w:color w:val="000000"/>
          <w:lang w:eastAsia="es-ES"/>
        </w:rPr>
        <w:t xml:space="preserve">Javier </w:t>
      </w:r>
      <w:r w:rsidR="00E65C5C" w:rsidRPr="00824A0E">
        <w:rPr>
          <w:rFonts w:eastAsia="Times New Roman"/>
          <w:color w:val="000000"/>
          <w:lang w:eastAsia="es-ES"/>
        </w:rPr>
        <w:t>Maldonado</w:t>
      </w:r>
      <w:r w:rsidRPr="00824A0E">
        <w:rPr>
          <w:rFonts w:eastAsia="Times New Roman"/>
          <w:color w:val="000000"/>
          <w:lang w:eastAsia="es-ES"/>
        </w:rPr>
        <w:t xml:space="preserve"> Molina </w:t>
      </w:r>
    </w:p>
    <w:p w:rsidR="00E65C5C"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Ldo. Javier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E65C5C" w:rsidRPr="00824A0E" w:rsidRDefault="00E65C5C"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647D54"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color w:val="000000"/>
          <w:lang w:eastAsia="es-ES"/>
        </w:rPr>
      </w:pPr>
      <w:r w:rsidRPr="00824A0E">
        <w:rPr>
          <w:rFonts w:eastAsia="Times New Roman"/>
          <w:b/>
          <w:color w:val="000000"/>
          <w:lang w:eastAsia="es-ES"/>
        </w:rPr>
        <w:t>-</w:t>
      </w:r>
      <w:r w:rsidR="00E65C5C" w:rsidRPr="00824A0E">
        <w:rPr>
          <w:rFonts w:eastAsia="Times New Roman"/>
          <w:b/>
          <w:color w:val="000000"/>
          <w:lang w:eastAsia="es-ES"/>
        </w:rPr>
        <w:t>Responsabilidad profesional</w:t>
      </w:r>
    </w:p>
    <w:p w:rsidR="00824A0E" w:rsidRPr="00824A0E" w:rsidRDefault="005A5DB2"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Dra. </w:t>
      </w:r>
      <w:r w:rsidR="00E65C5C" w:rsidRPr="00824A0E">
        <w:rPr>
          <w:rFonts w:eastAsia="Times New Roman"/>
          <w:color w:val="000000"/>
          <w:lang w:eastAsia="es-ES"/>
        </w:rPr>
        <w:t>Gloria</w:t>
      </w:r>
      <w:r w:rsidRPr="00824A0E">
        <w:rPr>
          <w:rFonts w:eastAsia="Times New Roman"/>
          <w:color w:val="000000"/>
          <w:lang w:eastAsia="es-ES"/>
        </w:rPr>
        <w:t xml:space="preserve"> Ortega reinoso</w:t>
      </w:r>
    </w:p>
    <w:p w:rsidR="00E65C5C"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José Luis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5A5DB2" w:rsidRPr="00824A0E" w:rsidRDefault="005A5DB2"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647D54"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b/>
          <w:color w:val="000000"/>
          <w:lang w:eastAsia="es-ES"/>
        </w:rPr>
        <w:t>-</w:t>
      </w:r>
      <w:r w:rsidR="00E65C5C" w:rsidRPr="00824A0E">
        <w:rPr>
          <w:rFonts w:eastAsia="Times New Roman"/>
          <w:b/>
          <w:color w:val="000000"/>
          <w:lang w:eastAsia="es-ES"/>
        </w:rPr>
        <w:t>Garantías</w:t>
      </w:r>
    </w:p>
    <w:p w:rsidR="00824A0E" w:rsidRPr="00824A0E" w:rsidRDefault="005A5DB2"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E65C5C"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Dr. </w:t>
      </w:r>
      <w:r w:rsidR="005A5DB2" w:rsidRPr="00824A0E">
        <w:rPr>
          <w:rFonts w:eastAsia="Times New Roman"/>
          <w:color w:val="000000"/>
          <w:lang w:eastAsia="es-ES"/>
        </w:rPr>
        <w:t xml:space="preserve">Javier </w:t>
      </w:r>
      <w:r w:rsidR="00E65C5C" w:rsidRPr="00824A0E">
        <w:rPr>
          <w:rFonts w:eastAsia="Times New Roman"/>
          <w:color w:val="000000"/>
          <w:lang w:eastAsia="es-ES"/>
        </w:rPr>
        <w:t>Camacho</w:t>
      </w:r>
      <w:r w:rsidRPr="00824A0E">
        <w:rPr>
          <w:rFonts w:eastAsia="Times New Roman"/>
          <w:color w:val="000000"/>
          <w:lang w:eastAsia="es-ES"/>
        </w:rPr>
        <w:t xml:space="preserve"> de los Ríos</w:t>
      </w:r>
    </w:p>
    <w:p w:rsidR="00647D54" w:rsidRPr="00824A0E" w:rsidRDefault="00647D54"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5A5DB2"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b/>
          <w:color w:val="000000"/>
          <w:lang w:eastAsia="es-ES"/>
        </w:rPr>
        <w:t>-</w:t>
      </w:r>
      <w:r w:rsidR="005A5DB2" w:rsidRPr="00824A0E">
        <w:rPr>
          <w:rFonts w:eastAsia="Times New Roman"/>
          <w:b/>
          <w:color w:val="000000"/>
          <w:lang w:eastAsia="es-ES"/>
        </w:rPr>
        <w:t>Derecho Concursal</w:t>
      </w:r>
      <w:r w:rsidR="00A16465" w:rsidRPr="00824A0E">
        <w:rPr>
          <w:rFonts w:eastAsia="Times New Roman"/>
          <w:color w:val="000000"/>
          <w:lang w:eastAsia="es-ES"/>
        </w:rPr>
        <w:t xml:space="preserve"> </w:t>
      </w:r>
    </w:p>
    <w:p w:rsidR="00824A0E" w:rsidRPr="00824A0E" w:rsidRDefault="00A16465"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 xml:space="preserve">Profesores: </w:t>
      </w:r>
    </w:p>
    <w:p w:rsidR="00824A0E"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Javier Maldonado Molina</w:t>
      </w:r>
    </w:p>
    <w:p w:rsidR="00A16465" w:rsidRPr="00824A0E" w:rsidRDefault="00824A0E"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r w:rsidRPr="00824A0E">
        <w:rPr>
          <w:rFonts w:eastAsia="Times New Roman"/>
          <w:color w:val="000000"/>
          <w:lang w:eastAsia="es-ES"/>
        </w:rPr>
        <w:t>Dr. José Luis Pérez-</w:t>
      </w:r>
      <w:proofErr w:type="spellStart"/>
      <w:r w:rsidRPr="00824A0E">
        <w:rPr>
          <w:rFonts w:eastAsia="Times New Roman"/>
          <w:color w:val="000000"/>
          <w:lang w:eastAsia="es-ES"/>
        </w:rPr>
        <w:t>Serrabona</w:t>
      </w:r>
      <w:proofErr w:type="spellEnd"/>
      <w:r w:rsidRPr="00824A0E">
        <w:rPr>
          <w:rFonts w:eastAsia="Times New Roman"/>
          <w:color w:val="000000"/>
          <w:lang w:eastAsia="es-ES"/>
        </w:rPr>
        <w:t xml:space="preserve"> González</w:t>
      </w:r>
    </w:p>
    <w:p w:rsidR="00647D54" w:rsidRPr="00824A0E" w:rsidRDefault="00647D54" w:rsidP="00824A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000000"/>
          <w:lang w:eastAsia="es-ES"/>
        </w:rPr>
      </w:pPr>
    </w:p>
    <w:p w:rsidR="00A042EB" w:rsidRPr="00824A0E" w:rsidRDefault="00A042EB" w:rsidP="00A042EB"/>
    <w:p w:rsidR="00E65C5C" w:rsidRPr="00847A1C" w:rsidRDefault="00824A0E" w:rsidP="00A042EB">
      <w:pPr>
        <w:rPr>
          <w:b/>
        </w:rPr>
      </w:pPr>
      <w:r w:rsidRPr="00847A1C">
        <w:rPr>
          <w:b/>
        </w:rPr>
        <w:t>Actividades presenciales y no presenciales de los alumnos:</w:t>
      </w:r>
    </w:p>
    <w:p w:rsidR="003847B3" w:rsidRDefault="003847B3" w:rsidP="00847A1C">
      <w:pPr>
        <w:ind w:right="-1"/>
        <w:jc w:val="both"/>
      </w:pPr>
      <w:r>
        <w:t xml:space="preserve">De conformidad con las </w:t>
      </w:r>
      <w:r>
        <w:rPr>
          <w:i/>
        </w:rPr>
        <w:t>Directrices de la Facultad de Derecho sobre el desarrollo de la materia “Trabajo Fin de Grado”, en el Título de Grado en Derecho de la Universidad de Granada (Aprobado en Junta de Centro de 24 de Mayo de 2013),</w:t>
      </w:r>
      <w:r>
        <w:t xml:space="preserve"> las actividades presenciales y no presenciales de los Trabajos Fin de Grado (TFG) de éste Ámbito de Derecho mercantil serán las siguientes:</w:t>
      </w:r>
    </w:p>
    <w:p w:rsidR="00847A1C" w:rsidRPr="003847B3" w:rsidRDefault="00847A1C" w:rsidP="00847A1C">
      <w:pPr>
        <w:ind w:right="-1"/>
        <w:jc w:val="both"/>
        <w:rPr>
          <w:b/>
        </w:rPr>
      </w:pPr>
    </w:p>
    <w:p w:rsidR="003847B3" w:rsidRDefault="003847B3" w:rsidP="00847A1C">
      <w:pPr>
        <w:ind w:right="-1"/>
        <w:jc w:val="both"/>
      </w:pPr>
      <w:r>
        <w:rPr>
          <w:u w:val="thick"/>
        </w:rPr>
        <w:lastRenderedPageBreak/>
        <w:t>ACTIVIDADES PRESENCIALES</w:t>
      </w:r>
    </w:p>
    <w:p w:rsidR="003847B3" w:rsidRDefault="003847B3" w:rsidP="00847A1C">
      <w:pPr>
        <w:ind w:right="-1"/>
        <w:jc w:val="both"/>
      </w:pPr>
    </w:p>
    <w:p w:rsidR="003847B3" w:rsidRDefault="003847B3" w:rsidP="00847A1C">
      <w:pPr>
        <w:ind w:right="-1"/>
        <w:jc w:val="both"/>
      </w:pPr>
      <w:r>
        <w:tab/>
        <w:t>La asistencia por parte de los alumnos a estas actividades será siempre obligatoria y se desarrollarán de la manera siguiente:</w:t>
      </w:r>
    </w:p>
    <w:p w:rsidR="003847B3" w:rsidRPr="003847B3" w:rsidRDefault="003847B3" w:rsidP="00847A1C">
      <w:pPr>
        <w:ind w:right="-1"/>
        <w:jc w:val="both"/>
      </w:pPr>
      <w:r>
        <w:t xml:space="preserve">Al inicio del semestre el </w:t>
      </w:r>
      <w:r w:rsidRPr="003847B3">
        <w:t>T</w:t>
      </w:r>
      <w:r>
        <w:t>utor celebrará una s</w:t>
      </w:r>
      <w:r w:rsidRPr="003847B3">
        <w:t xml:space="preserve">esión </w:t>
      </w:r>
      <w:r>
        <w:t>de carácter metodológico con todos los alumnos a quienes va a tutelar,</w:t>
      </w:r>
      <w:r w:rsidRPr="003847B3">
        <w:t xml:space="preserve"> en la que de manera conjunta se expon</w:t>
      </w:r>
      <w:r>
        <w:t>drán</w:t>
      </w:r>
      <w:r w:rsidRPr="003847B3">
        <w:t xml:space="preserve"> los criterios metodológicos del trabajo de investigación en las distinta</w:t>
      </w:r>
      <w:r>
        <w:t>s líneas ofertadas por este Ámbito y se les darán las indicaciones generales (tanto las aprobadas y hechas públicas por la Facultad de Derecho, como las propias del Ámbito)</w:t>
      </w:r>
      <w:r w:rsidRPr="003847B3">
        <w:t>.</w:t>
      </w:r>
    </w:p>
    <w:p w:rsidR="003847B3" w:rsidRDefault="003847B3" w:rsidP="00847A1C">
      <w:pPr>
        <w:pStyle w:val="Prrafodelista"/>
        <w:ind w:right="-1"/>
        <w:rPr>
          <w:rFonts w:ascii="Times New Roman" w:hAnsi="Times New Roman" w:cs="Times New Roman"/>
          <w:sz w:val="24"/>
          <w:szCs w:val="24"/>
        </w:rPr>
      </w:pPr>
    </w:p>
    <w:p w:rsidR="003847B3" w:rsidRPr="003847B3" w:rsidRDefault="003847B3" w:rsidP="00847A1C">
      <w:pPr>
        <w:ind w:right="-1"/>
        <w:jc w:val="both"/>
      </w:pPr>
      <w:r w:rsidRPr="003847B3">
        <w:t xml:space="preserve">Cada estudiante deberá mantener tres entrevistas o tutorías con </w:t>
      </w:r>
      <w:r>
        <w:t>el Profesor T</w:t>
      </w:r>
      <w:r w:rsidRPr="003847B3">
        <w:t>utor de su TFG, con la finalidad de supervisar la planificación</w:t>
      </w:r>
      <w:r>
        <w:t xml:space="preserve">, </w:t>
      </w:r>
      <w:r w:rsidRPr="003847B3">
        <w:t>realización, y revisión de dicho trabajo. Por ello, cada Tutor podrá exigir a sus alumnos tutelados que antes de la celebración de cada tutoría presencial, hagan entrega de un informe o memoria escrita del trabajo que estén realizando.</w:t>
      </w:r>
      <w:r>
        <w:t xml:space="preserve"> Los alumnos serán citados, de acuerdo con sus posibilidades y obligaciones, a estas tutorías.</w:t>
      </w:r>
    </w:p>
    <w:p w:rsidR="003847B3" w:rsidRDefault="003847B3" w:rsidP="00847A1C">
      <w:pPr>
        <w:ind w:right="-1"/>
        <w:jc w:val="both"/>
      </w:pPr>
    </w:p>
    <w:p w:rsidR="003847B3" w:rsidRDefault="003847B3" w:rsidP="00847A1C">
      <w:pPr>
        <w:ind w:right="-1"/>
        <w:jc w:val="both"/>
      </w:pPr>
      <w:r>
        <w:rPr>
          <w:u w:val="thick"/>
        </w:rPr>
        <w:t>ACTIVIDADES NO PRESENCIALES</w:t>
      </w:r>
    </w:p>
    <w:p w:rsidR="003847B3" w:rsidRDefault="003847B3" w:rsidP="00847A1C">
      <w:pPr>
        <w:ind w:right="-1"/>
        <w:jc w:val="both"/>
      </w:pPr>
    </w:p>
    <w:p w:rsidR="003847B3" w:rsidRDefault="003847B3" w:rsidP="00847A1C">
      <w:pPr>
        <w:ind w:right="-1"/>
        <w:jc w:val="both"/>
      </w:pPr>
      <w:r>
        <w:tab/>
        <w:t>Las actividades no presenciales están destinadas a la preparación y realización del TFG, concretándose de la manera siguiente:</w:t>
      </w:r>
    </w:p>
    <w:p w:rsidR="003847B3" w:rsidRPr="003847B3" w:rsidRDefault="003847B3" w:rsidP="00847A1C">
      <w:pPr>
        <w:ind w:right="-1"/>
        <w:jc w:val="both"/>
      </w:pPr>
      <w:r w:rsidRPr="003847B3">
        <w:t>Partiendo de las pautas e indicaciones señaladas por cada Tutor en las tutorías presenciales a cada estudi</w:t>
      </w:r>
      <w:r>
        <w:t>ante, é</w:t>
      </w:r>
      <w:r w:rsidRPr="003847B3">
        <w:t xml:space="preserve">stos desarrollarán de manera individualizada dichas pautas e indicaciones mediante la búsqueda de datos, elaboración de borradores parciales del trabajo, resúmenes, </w:t>
      </w:r>
      <w:proofErr w:type="spellStart"/>
      <w:r w:rsidRPr="003847B3">
        <w:t>etc</w:t>
      </w:r>
      <w:proofErr w:type="spellEnd"/>
      <w:r w:rsidRPr="003847B3">
        <w:t>…</w:t>
      </w:r>
    </w:p>
    <w:p w:rsidR="003847B3" w:rsidRPr="003847B3" w:rsidRDefault="003847B3" w:rsidP="00847A1C">
      <w:pPr>
        <w:ind w:right="-1"/>
        <w:jc w:val="both"/>
      </w:pPr>
      <w:r>
        <w:t>Los alumnos p</w:t>
      </w:r>
      <w:r w:rsidRPr="003847B3">
        <w:t xml:space="preserve">odrán mantener comunicación con su Tutor mediante el correo electrónico institucional, </w:t>
      </w:r>
      <w:r>
        <w:t xml:space="preserve">que les será facilitado por éste en la primera sesión presencial, </w:t>
      </w:r>
      <w:r w:rsidRPr="003847B3">
        <w:t>con el fin de resolver las dudas que se presenten y, de esa forma,  ir progresando en la realización del TFG.</w:t>
      </w:r>
    </w:p>
    <w:p w:rsidR="003847B3" w:rsidRPr="003847B3" w:rsidRDefault="003847B3" w:rsidP="00847A1C">
      <w:pPr>
        <w:ind w:right="-1"/>
        <w:jc w:val="both"/>
      </w:pPr>
      <w:r>
        <w:t xml:space="preserve">Los alumnos deberán entregar, en la forma que se les indique, </w:t>
      </w:r>
      <w:r w:rsidRPr="003847B3">
        <w:t xml:space="preserve"> </w:t>
      </w:r>
      <w:r>
        <w:t>a su Tutor</w:t>
      </w:r>
      <w:r w:rsidRPr="003847B3">
        <w:t xml:space="preserve"> la versión final del TFG con una antelación mínima de 15 días hábiles respecto de la fecha fijada por la Facultad para su depósito, según el art. 10 de las </w:t>
      </w:r>
      <w:r w:rsidRPr="003847B3">
        <w:rPr>
          <w:i/>
        </w:rPr>
        <w:t xml:space="preserve">Directrices de la Facultad de Derecho sobre el desarrollo de la materia “Trabajo Fin de Grado”, en el Título de Grado en Derecho de la Universidad de Granada (Aprobado en Junta de Centro de 24 de Mayo de 2013). </w:t>
      </w:r>
    </w:p>
    <w:p w:rsidR="003847B3" w:rsidRPr="00D43CEB" w:rsidRDefault="003847B3" w:rsidP="00847A1C">
      <w:pPr>
        <w:pStyle w:val="Prrafodelista"/>
        <w:ind w:right="-1"/>
        <w:rPr>
          <w:rFonts w:ascii="Times New Roman" w:hAnsi="Times New Roman" w:cs="Times New Roman"/>
          <w:sz w:val="24"/>
          <w:szCs w:val="24"/>
        </w:rPr>
      </w:pPr>
    </w:p>
    <w:p w:rsidR="003847B3" w:rsidRPr="00C4643A" w:rsidRDefault="003847B3" w:rsidP="00847A1C">
      <w:pPr>
        <w:ind w:right="-1"/>
        <w:jc w:val="both"/>
      </w:pPr>
      <w:r w:rsidRPr="00C4643A">
        <w:lastRenderedPageBreak/>
        <w:t>Hay que tener presente, que los periodos vacacionales no se consideran días hábiles a los efectos de la aplicación de los mencionados plazos.</w:t>
      </w:r>
    </w:p>
    <w:sectPr w:rsidR="003847B3" w:rsidRPr="00C4643A" w:rsidSect="00A548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A455C"/>
    <w:multiLevelType w:val="hybridMultilevel"/>
    <w:tmpl w:val="5B901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9C460CC"/>
    <w:multiLevelType w:val="hybridMultilevel"/>
    <w:tmpl w:val="7CE28D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A042EB"/>
    <w:rsid w:val="00174E2F"/>
    <w:rsid w:val="00253C31"/>
    <w:rsid w:val="003847B3"/>
    <w:rsid w:val="003A5142"/>
    <w:rsid w:val="005A5DB2"/>
    <w:rsid w:val="00647D54"/>
    <w:rsid w:val="00727804"/>
    <w:rsid w:val="00824A0E"/>
    <w:rsid w:val="00847A1C"/>
    <w:rsid w:val="00A042EB"/>
    <w:rsid w:val="00A16465"/>
    <w:rsid w:val="00A548AC"/>
    <w:rsid w:val="00AB41F4"/>
    <w:rsid w:val="00B9046F"/>
    <w:rsid w:val="00C12FDF"/>
    <w:rsid w:val="00C4643A"/>
    <w:rsid w:val="00DA1BD1"/>
    <w:rsid w:val="00E65C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7B3"/>
    <w:pPr>
      <w:spacing w:after="0" w:line="240" w:lineRule="auto"/>
      <w:ind w:left="720" w:right="510"/>
      <w:contextualSpacing/>
      <w:jc w:val="both"/>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84945233">
      <w:bodyDiv w:val="1"/>
      <w:marLeft w:val="60"/>
      <w:marRight w:val="60"/>
      <w:marTop w:val="60"/>
      <w:marBottom w:val="60"/>
      <w:divBdr>
        <w:top w:val="none" w:sz="0" w:space="0" w:color="auto"/>
        <w:left w:val="none" w:sz="0" w:space="0" w:color="auto"/>
        <w:bottom w:val="none" w:sz="0" w:space="0" w:color="auto"/>
        <w:right w:val="none" w:sz="0" w:space="0" w:color="auto"/>
      </w:divBdr>
      <w:divsChild>
        <w:div w:id="1213804861">
          <w:marLeft w:val="0"/>
          <w:marRight w:val="0"/>
          <w:marTop w:val="0"/>
          <w:marBottom w:val="0"/>
          <w:divBdr>
            <w:top w:val="none" w:sz="0" w:space="0" w:color="auto"/>
            <w:left w:val="none" w:sz="0" w:space="0" w:color="auto"/>
            <w:bottom w:val="none" w:sz="0" w:space="0" w:color="auto"/>
            <w:right w:val="none" w:sz="0" w:space="0" w:color="auto"/>
          </w:divBdr>
          <w:divsChild>
            <w:div w:id="1194003799">
              <w:marLeft w:val="0"/>
              <w:marRight w:val="0"/>
              <w:marTop w:val="0"/>
              <w:marBottom w:val="0"/>
              <w:divBdr>
                <w:top w:val="single" w:sz="2" w:space="0" w:color="999999"/>
                <w:left w:val="single" w:sz="2" w:space="0" w:color="999999"/>
                <w:bottom w:val="single" w:sz="2" w:space="0" w:color="999999"/>
                <w:right w:val="single" w:sz="2" w:space="0" w:color="999999"/>
              </w:divBdr>
              <w:divsChild>
                <w:div w:id="1935437730">
                  <w:marLeft w:val="0"/>
                  <w:marRight w:val="0"/>
                  <w:marTop w:val="0"/>
                  <w:marBottom w:val="0"/>
                  <w:divBdr>
                    <w:top w:val="none" w:sz="0" w:space="0" w:color="auto"/>
                    <w:left w:val="none" w:sz="0" w:space="0" w:color="auto"/>
                    <w:bottom w:val="none" w:sz="0" w:space="0" w:color="auto"/>
                    <w:right w:val="none" w:sz="0" w:space="0" w:color="auto"/>
                  </w:divBdr>
                  <w:divsChild>
                    <w:div w:id="952059552">
                      <w:marLeft w:val="0"/>
                      <w:marRight w:val="0"/>
                      <w:marTop w:val="0"/>
                      <w:marBottom w:val="0"/>
                      <w:divBdr>
                        <w:top w:val="none" w:sz="0" w:space="0" w:color="auto"/>
                        <w:left w:val="none" w:sz="0" w:space="0" w:color="auto"/>
                        <w:bottom w:val="none" w:sz="0" w:space="0" w:color="auto"/>
                        <w:right w:val="none" w:sz="0" w:space="0" w:color="auto"/>
                      </w:divBdr>
                      <w:divsChild>
                        <w:div w:id="1515463217">
                          <w:marLeft w:val="0"/>
                          <w:marRight w:val="0"/>
                          <w:marTop w:val="0"/>
                          <w:marBottom w:val="0"/>
                          <w:divBdr>
                            <w:top w:val="single" w:sz="2" w:space="4" w:color="CCCCCC"/>
                            <w:left w:val="none" w:sz="0" w:space="0" w:color="auto"/>
                            <w:bottom w:val="none" w:sz="0" w:space="0" w:color="auto"/>
                            <w:right w:val="none" w:sz="0" w:space="0" w:color="auto"/>
                          </w:divBdr>
                        </w:div>
                      </w:divsChild>
                    </w:div>
                  </w:divsChild>
                </w:div>
              </w:divsChild>
            </w:div>
          </w:divsChild>
        </w:div>
      </w:divsChild>
    </w:div>
    <w:div w:id="1064912810">
      <w:bodyDiv w:val="1"/>
      <w:marLeft w:val="60"/>
      <w:marRight w:val="60"/>
      <w:marTop w:val="60"/>
      <w:marBottom w:val="60"/>
      <w:divBdr>
        <w:top w:val="none" w:sz="0" w:space="0" w:color="auto"/>
        <w:left w:val="none" w:sz="0" w:space="0" w:color="auto"/>
        <w:bottom w:val="none" w:sz="0" w:space="0" w:color="auto"/>
        <w:right w:val="none" w:sz="0" w:space="0" w:color="auto"/>
      </w:divBdr>
      <w:divsChild>
        <w:div w:id="424350469">
          <w:marLeft w:val="0"/>
          <w:marRight w:val="0"/>
          <w:marTop w:val="0"/>
          <w:marBottom w:val="0"/>
          <w:divBdr>
            <w:top w:val="none" w:sz="0" w:space="0" w:color="auto"/>
            <w:left w:val="none" w:sz="0" w:space="0" w:color="auto"/>
            <w:bottom w:val="none" w:sz="0" w:space="0" w:color="auto"/>
            <w:right w:val="none" w:sz="0" w:space="0" w:color="auto"/>
          </w:divBdr>
          <w:divsChild>
            <w:div w:id="834154433">
              <w:marLeft w:val="0"/>
              <w:marRight w:val="0"/>
              <w:marTop w:val="0"/>
              <w:marBottom w:val="0"/>
              <w:divBdr>
                <w:top w:val="single" w:sz="2" w:space="0" w:color="999999"/>
                <w:left w:val="single" w:sz="2" w:space="0" w:color="999999"/>
                <w:bottom w:val="single" w:sz="2" w:space="0" w:color="999999"/>
                <w:right w:val="single" w:sz="2" w:space="0" w:color="999999"/>
              </w:divBdr>
              <w:divsChild>
                <w:div w:id="927808154">
                  <w:marLeft w:val="0"/>
                  <w:marRight w:val="0"/>
                  <w:marTop w:val="0"/>
                  <w:marBottom w:val="0"/>
                  <w:divBdr>
                    <w:top w:val="none" w:sz="0" w:space="0" w:color="auto"/>
                    <w:left w:val="none" w:sz="0" w:space="0" w:color="auto"/>
                    <w:bottom w:val="none" w:sz="0" w:space="0" w:color="auto"/>
                    <w:right w:val="none" w:sz="0" w:space="0" w:color="auto"/>
                  </w:divBdr>
                  <w:divsChild>
                    <w:div w:id="227348853">
                      <w:marLeft w:val="0"/>
                      <w:marRight w:val="0"/>
                      <w:marTop w:val="0"/>
                      <w:marBottom w:val="0"/>
                      <w:divBdr>
                        <w:top w:val="none" w:sz="0" w:space="0" w:color="auto"/>
                        <w:left w:val="none" w:sz="0" w:space="0" w:color="auto"/>
                        <w:bottom w:val="none" w:sz="0" w:space="0" w:color="auto"/>
                        <w:right w:val="none" w:sz="0" w:space="0" w:color="auto"/>
                      </w:divBdr>
                      <w:divsChild>
                        <w:div w:id="512034450">
                          <w:marLeft w:val="0"/>
                          <w:marRight w:val="0"/>
                          <w:marTop w:val="0"/>
                          <w:marBottom w:val="0"/>
                          <w:divBdr>
                            <w:top w:val="single" w:sz="2" w:space="4" w:color="CCCCCC"/>
                            <w:left w:val="none" w:sz="0" w:space="0" w:color="auto"/>
                            <w:bottom w:val="none" w:sz="0" w:space="0" w:color="auto"/>
                            <w:right w:val="none" w:sz="0" w:space="0" w:color="auto"/>
                          </w:divBdr>
                        </w:div>
                      </w:divsChild>
                    </w:div>
                  </w:divsChild>
                </w:div>
              </w:divsChild>
            </w:div>
          </w:divsChild>
        </w:div>
      </w:divsChild>
    </w:div>
    <w:div w:id="1135486499">
      <w:bodyDiv w:val="1"/>
      <w:marLeft w:val="60"/>
      <w:marRight w:val="60"/>
      <w:marTop w:val="60"/>
      <w:marBottom w:val="60"/>
      <w:divBdr>
        <w:top w:val="none" w:sz="0" w:space="0" w:color="auto"/>
        <w:left w:val="none" w:sz="0" w:space="0" w:color="auto"/>
        <w:bottom w:val="none" w:sz="0" w:space="0" w:color="auto"/>
        <w:right w:val="none" w:sz="0" w:space="0" w:color="auto"/>
      </w:divBdr>
      <w:divsChild>
        <w:div w:id="1757439889">
          <w:marLeft w:val="0"/>
          <w:marRight w:val="0"/>
          <w:marTop w:val="0"/>
          <w:marBottom w:val="0"/>
          <w:divBdr>
            <w:top w:val="none" w:sz="0" w:space="0" w:color="auto"/>
            <w:left w:val="none" w:sz="0" w:space="0" w:color="auto"/>
            <w:bottom w:val="none" w:sz="0" w:space="0" w:color="auto"/>
            <w:right w:val="none" w:sz="0" w:space="0" w:color="auto"/>
          </w:divBdr>
          <w:divsChild>
            <w:div w:id="1979646308">
              <w:marLeft w:val="0"/>
              <w:marRight w:val="0"/>
              <w:marTop w:val="0"/>
              <w:marBottom w:val="0"/>
              <w:divBdr>
                <w:top w:val="single" w:sz="2" w:space="0" w:color="999999"/>
                <w:left w:val="single" w:sz="2" w:space="0" w:color="999999"/>
                <w:bottom w:val="single" w:sz="2" w:space="0" w:color="999999"/>
                <w:right w:val="single" w:sz="2" w:space="0" w:color="999999"/>
              </w:divBdr>
              <w:divsChild>
                <w:div w:id="1571648373">
                  <w:marLeft w:val="0"/>
                  <w:marRight w:val="0"/>
                  <w:marTop w:val="0"/>
                  <w:marBottom w:val="0"/>
                  <w:divBdr>
                    <w:top w:val="none" w:sz="0" w:space="0" w:color="auto"/>
                    <w:left w:val="none" w:sz="0" w:space="0" w:color="auto"/>
                    <w:bottom w:val="none" w:sz="0" w:space="0" w:color="auto"/>
                    <w:right w:val="none" w:sz="0" w:space="0" w:color="auto"/>
                  </w:divBdr>
                  <w:divsChild>
                    <w:div w:id="1178541441">
                      <w:marLeft w:val="0"/>
                      <w:marRight w:val="0"/>
                      <w:marTop w:val="0"/>
                      <w:marBottom w:val="0"/>
                      <w:divBdr>
                        <w:top w:val="none" w:sz="0" w:space="0" w:color="auto"/>
                        <w:left w:val="none" w:sz="0" w:space="0" w:color="auto"/>
                        <w:bottom w:val="none" w:sz="0" w:space="0" w:color="auto"/>
                        <w:right w:val="none" w:sz="0" w:space="0" w:color="auto"/>
                      </w:divBdr>
                      <w:divsChild>
                        <w:div w:id="608856186">
                          <w:marLeft w:val="0"/>
                          <w:marRight w:val="0"/>
                          <w:marTop w:val="0"/>
                          <w:marBottom w:val="0"/>
                          <w:divBdr>
                            <w:top w:val="single" w:sz="2" w:space="4" w:color="CCCCCC"/>
                            <w:left w:val="none" w:sz="0" w:space="0" w:color="auto"/>
                            <w:bottom w:val="none" w:sz="0" w:space="0" w:color="auto"/>
                            <w:right w:val="none" w:sz="0" w:space="0" w:color="auto"/>
                          </w:divBdr>
                        </w:div>
                      </w:divsChild>
                    </w:div>
                  </w:divsChild>
                </w:div>
              </w:divsChild>
            </w:div>
          </w:divsChild>
        </w:div>
      </w:divsChild>
    </w:div>
    <w:div w:id="1633830121">
      <w:bodyDiv w:val="1"/>
      <w:marLeft w:val="60"/>
      <w:marRight w:val="60"/>
      <w:marTop w:val="60"/>
      <w:marBottom w:val="60"/>
      <w:divBdr>
        <w:top w:val="none" w:sz="0" w:space="0" w:color="auto"/>
        <w:left w:val="none" w:sz="0" w:space="0" w:color="auto"/>
        <w:bottom w:val="none" w:sz="0" w:space="0" w:color="auto"/>
        <w:right w:val="none" w:sz="0" w:space="0" w:color="auto"/>
      </w:divBdr>
      <w:divsChild>
        <w:div w:id="1865051490">
          <w:marLeft w:val="0"/>
          <w:marRight w:val="0"/>
          <w:marTop w:val="0"/>
          <w:marBottom w:val="0"/>
          <w:divBdr>
            <w:top w:val="none" w:sz="0" w:space="0" w:color="auto"/>
            <w:left w:val="none" w:sz="0" w:space="0" w:color="auto"/>
            <w:bottom w:val="none" w:sz="0" w:space="0" w:color="auto"/>
            <w:right w:val="none" w:sz="0" w:space="0" w:color="auto"/>
          </w:divBdr>
          <w:divsChild>
            <w:div w:id="2067143034">
              <w:marLeft w:val="0"/>
              <w:marRight w:val="0"/>
              <w:marTop w:val="0"/>
              <w:marBottom w:val="0"/>
              <w:divBdr>
                <w:top w:val="single" w:sz="2" w:space="0" w:color="999999"/>
                <w:left w:val="single" w:sz="2" w:space="0" w:color="999999"/>
                <w:bottom w:val="single" w:sz="2" w:space="0" w:color="999999"/>
                <w:right w:val="single" w:sz="2" w:space="0" w:color="999999"/>
              </w:divBdr>
              <w:divsChild>
                <w:div w:id="1911571771">
                  <w:marLeft w:val="0"/>
                  <w:marRight w:val="0"/>
                  <w:marTop w:val="0"/>
                  <w:marBottom w:val="0"/>
                  <w:divBdr>
                    <w:top w:val="none" w:sz="0" w:space="0" w:color="auto"/>
                    <w:left w:val="none" w:sz="0" w:space="0" w:color="auto"/>
                    <w:bottom w:val="none" w:sz="0" w:space="0" w:color="auto"/>
                    <w:right w:val="none" w:sz="0" w:space="0" w:color="auto"/>
                  </w:divBdr>
                  <w:divsChild>
                    <w:div w:id="1668053854">
                      <w:marLeft w:val="0"/>
                      <w:marRight w:val="0"/>
                      <w:marTop w:val="0"/>
                      <w:marBottom w:val="0"/>
                      <w:divBdr>
                        <w:top w:val="none" w:sz="0" w:space="0" w:color="auto"/>
                        <w:left w:val="none" w:sz="0" w:space="0" w:color="auto"/>
                        <w:bottom w:val="none" w:sz="0" w:space="0" w:color="auto"/>
                        <w:right w:val="none" w:sz="0" w:space="0" w:color="auto"/>
                      </w:divBdr>
                      <w:divsChild>
                        <w:div w:id="1584953221">
                          <w:marLeft w:val="0"/>
                          <w:marRight w:val="0"/>
                          <w:marTop w:val="0"/>
                          <w:marBottom w:val="0"/>
                          <w:divBdr>
                            <w:top w:val="single" w:sz="2" w:space="4" w:color="CCCCCC"/>
                            <w:left w:val="none" w:sz="0" w:space="0" w:color="auto"/>
                            <w:bottom w:val="none" w:sz="0" w:space="0" w:color="auto"/>
                            <w:right w:val="none" w:sz="0" w:space="0" w:color="auto"/>
                          </w:divBdr>
                        </w:div>
                      </w:divsChild>
                    </w:div>
                  </w:divsChild>
                </w:div>
              </w:divsChild>
            </w:div>
          </w:divsChild>
        </w:div>
      </w:divsChild>
    </w:div>
    <w:div w:id="2109958914">
      <w:bodyDiv w:val="1"/>
      <w:marLeft w:val="60"/>
      <w:marRight w:val="60"/>
      <w:marTop w:val="60"/>
      <w:marBottom w:val="60"/>
      <w:divBdr>
        <w:top w:val="none" w:sz="0" w:space="0" w:color="auto"/>
        <w:left w:val="none" w:sz="0" w:space="0" w:color="auto"/>
        <w:bottom w:val="none" w:sz="0" w:space="0" w:color="auto"/>
        <w:right w:val="none" w:sz="0" w:space="0" w:color="auto"/>
      </w:divBdr>
      <w:divsChild>
        <w:div w:id="306010395">
          <w:marLeft w:val="0"/>
          <w:marRight w:val="0"/>
          <w:marTop w:val="0"/>
          <w:marBottom w:val="0"/>
          <w:divBdr>
            <w:top w:val="none" w:sz="0" w:space="0" w:color="auto"/>
            <w:left w:val="none" w:sz="0" w:space="0" w:color="auto"/>
            <w:bottom w:val="none" w:sz="0" w:space="0" w:color="auto"/>
            <w:right w:val="none" w:sz="0" w:space="0" w:color="auto"/>
          </w:divBdr>
          <w:divsChild>
            <w:div w:id="977688089">
              <w:marLeft w:val="0"/>
              <w:marRight w:val="0"/>
              <w:marTop w:val="0"/>
              <w:marBottom w:val="0"/>
              <w:divBdr>
                <w:top w:val="single" w:sz="2" w:space="0" w:color="999999"/>
                <w:left w:val="single" w:sz="2" w:space="0" w:color="999999"/>
                <w:bottom w:val="single" w:sz="2" w:space="0" w:color="999999"/>
                <w:right w:val="single" w:sz="2" w:space="0" w:color="999999"/>
              </w:divBdr>
              <w:divsChild>
                <w:div w:id="1446383979">
                  <w:marLeft w:val="0"/>
                  <w:marRight w:val="0"/>
                  <w:marTop w:val="0"/>
                  <w:marBottom w:val="0"/>
                  <w:divBdr>
                    <w:top w:val="none" w:sz="0" w:space="0" w:color="auto"/>
                    <w:left w:val="none" w:sz="0" w:space="0" w:color="auto"/>
                    <w:bottom w:val="none" w:sz="0" w:space="0" w:color="auto"/>
                    <w:right w:val="none" w:sz="0" w:space="0" w:color="auto"/>
                  </w:divBdr>
                  <w:divsChild>
                    <w:div w:id="114713015">
                      <w:marLeft w:val="0"/>
                      <w:marRight w:val="0"/>
                      <w:marTop w:val="0"/>
                      <w:marBottom w:val="0"/>
                      <w:divBdr>
                        <w:top w:val="none" w:sz="0" w:space="0" w:color="auto"/>
                        <w:left w:val="none" w:sz="0" w:space="0" w:color="auto"/>
                        <w:bottom w:val="none" w:sz="0" w:space="0" w:color="auto"/>
                        <w:right w:val="none" w:sz="0" w:space="0" w:color="auto"/>
                      </w:divBdr>
                      <w:divsChild>
                        <w:div w:id="437482601">
                          <w:marLeft w:val="0"/>
                          <w:marRight w:val="0"/>
                          <w:marTop w:val="0"/>
                          <w:marBottom w:val="0"/>
                          <w:divBdr>
                            <w:top w:val="single" w:sz="2" w:space="4"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2013-11-20T12:16:00Z</dcterms:created>
  <dcterms:modified xsi:type="dcterms:W3CDTF">2013-11-20T12:16:00Z</dcterms:modified>
</cp:coreProperties>
</file>